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5EC455C5" wp14:editId="2D1B55E9">
            <wp:extent cx="2205767" cy="9239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448" cy="93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FE" w:rsidRDefault="00562993" w:rsidP="002E75F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:rsidR="00562993" w:rsidRPr="000D4B9C" w:rsidRDefault="000D4B9C" w:rsidP="002E75F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C54AB7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7D0ED2">
        <w:rPr>
          <w:rFonts w:eastAsia="Times New Roman" w:cs="Times New Roman"/>
          <w:sz w:val="20"/>
          <w:szCs w:val="18"/>
          <w:lang w:eastAsia="ru-RU"/>
        </w:rPr>
      </w:r>
      <w:r w:rsidR="007D0ED2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             </w:t>
      </w:r>
    </w:p>
    <w:p w:rsidR="00B35A05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7D0ED2">
        <w:rPr>
          <w:rFonts w:eastAsia="Times New Roman" w:cs="Times New Roman"/>
          <w:sz w:val="20"/>
          <w:szCs w:val="18"/>
          <w:lang w:eastAsia="ru-RU"/>
        </w:rPr>
      </w:r>
      <w:r w:rsidR="007D0ED2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Соглашение на ведение индивидуального инвестиционного счета</w:t>
      </w:r>
    </w:p>
    <w:p w:rsidR="00B35A05" w:rsidRPr="00C54AB7" w:rsidRDefault="00B35A05" w:rsidP="00B35A05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:rsidR="00562993" w:rsidRPr="00C54AB7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7D0ED2">
        <w:rPr>
          <w:rFonts w:eastAsia="Times New Roman" w:cs="Times New Roman"/>
          <w:sz w:val="20"/>
          <w:szCs w:val="18"/>
          <w:lang w:eastAsia="ru-RU"/>
        </w:rPr>
      </w:r>
      <w:r w:rsidR="007D0ED2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7D0ED2">
        <w:rPr>
          <w:rFonts w:eastAsia="Times New Roman" w:cs="Times New Roman"/>
          <w:sz w:val="20"/>
          <w:szCs w:val="18"/>
          <w:lang w:eastAsia="ru-RU"/>
        </w:rPr>
      </w:r>
      <w:r w:rsidR="007D0ED2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7D0ED2">
        <w:rPr>
          <w:rFonts w:eastAsia="Times New Roman" w:cs="Times New Roman"/>
          <w:sz w:val="20"/>
          <w:szCs w:val="18"/>
          <w:lang w:eastAsia="ru-RU"/>
        </w:rPr>
      </w:r>
      <w:r w:rsidR="007D0ED2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7D0ED2">
        <w:rPr>
          <w:rFonts w:eastAsia="Times New Roman" w:cs="Times New Roman"/>
          <w:sz w:val="20"/>
          <w:szCs w:val="18"/>
          <w:lang w:eastAsia="ru-RU"/>
        </w:rPr>
      </w:r>
      <w:r w:rsidR="007D0ED2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* В соответствии с Регламентом, в случае ненаправления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6401C5">
        <w:rPr>
          <w:rStyle w:val="af3"/>
          <w:rFonts w:eastAsia="Times New Roman" w:cs="Times New Roman"/>
          <w:sz w:val="18"/>
          <w:szCs w:val="18"/>
          <w:lang w:eastAsia="ru-RU"/>
        </w:rPr>
        <w:footnoteReference w:id="1"/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83"/>
        <w:gridCol w:w="1386"/>
        <w:gridCol w:w="1283"/>
      </w:tblGrid>
      <w:tr w:rsidR="000D4B9C" w:rsidRPr="00C54AB7" w:rsidTr="00C54AB7">
        <w:tc>
          <w:tcPr>
            <w:tcW w:w="73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B03D6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Валютном рынке</w:t>
            </w:r>
            <w:r w:rsidR="00B03D6D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46232" w:rsidRPr="00C54AB7" w:rsidTr="00C54AB7">
        <w:tc>
          <w:tcPr>
            <w:tcW w:w="7383" w:type="dxa"/>
          </w:tcPr>
          <w:p w:rsidR="00646232" w:rsidRPr="002E75F2" w:rsidRDefault="000E354B" w:rsidP="006401C5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</w:t>
            </w:r>
            <w:r w:rsidR="00B03D6D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Срочном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EC5416" w:rsidP="00CF675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</w:t>
            </w:r>
            <w:r w:rsidR="00CF675F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ПАО «СПБ Биржа»</w:t>
            </w:r>
            <w:r w:rsidR="006401C5" w:rsidRPr="002E75F2" w:rsidDel="00EC541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1ABC" w:rsidRPr="002E75F2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2"/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:rsidTr="000D4B9C">
        <w:tc>
          <w:tcPr>
            <w:tcW w:w="750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CE7CA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CA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:rsidR="000D4B9C" w:rsidRPr="00C54AB7" w:rsidRDefault="000D4B9C" w:rsidP="002F38A8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7D0ED2">
        <w:rPr>
          <w:rFonts w:eastAsia="Times New Roman" w:cs="Times New Roman"/>
          <w:sz w:val="20"/>
          <w:szCs w:val="18"/>
          <w:lang w:eastAsia="ru-RU"/>
        </w:rPr>
      </w:r>
      <w:r w:rsidR="007D0ED2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«Базовый»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7D0ED2">
        <w:rPr>
          <w:rFonts w:eastAsia="Times New Roman" w:cs="Times New Roman"/>
          <w:sz w:val="20"/>
          <w:szCs w:val="18"/>
          <w:lang w:eastAsia="ru-RU"/>
        </w:rPr>
      </w:r>
      <w:r w:rsidR="007D0ED2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:rsidR="000D4B9C" w:rsidRPr="00C54AB7" w:rsidRDefault="000D4B9C" w:rsidP="002F38A8">
      <w:pPr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7D0ED2">
        <w:rPr>
          <w:rFonts w:eastAsia="Times New Roman" w:cs="Times New Roman"/>
          <w:sz w:val="20"/>
          <w:szCs w:val="18"/>
          <w:lang w:eastAsia="ru-RU"/>
        </w:rPr>
      </w:r>
      <w:r w:rsidR="007D0ED2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Pr="002F38A8">
        <w:rPr>
          <w:rFonts w:eastAsia="Times New Roman" w:cs="Times New Roman"/>
          <w:sz w:val="20"/>
          <w:szCs w:val="18"/>
          <w:lang w:val="en-US" w:eastAsia="ru-RU"/>
        </w:rPr>
        <w:instrText>FORMCHECKBOX</w:instrText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="007D0ED2">
        <w:rPr>
          <w:rFonts w:eastAsia="Times New Roman" w:cs="Times New Roman"/>
          <w:sz w:val="20"/>
          <w:szCs w:val="18"/>
          <w:lang w:eastAsia="ru-RU"/>
        </w:rPr>
      </w:r>
      <w:r w:rsidR="007D0ED2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Предоставление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C54AB7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0D4B9C" w:rsidRPr="00C54AB7" w:rsidTr="002325B0">
        <w:tc>
          <w:tcPr>
            <w:tcW w:w="2513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3294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0D4B9C" w:rsidRPr="00C54AB7" w:rsidRDefault="000D4B9C" w:rsidP="00AE69A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0D4B9C" w:rsidRPr="00C54AB7" w:rsidTr="002325B0">
        <w:trPr>
          <w:trHeight w:val="434"/>
        </w:trPr>
        <w:tc>
          <w:tcPr>
            <w:tcW w:w="2513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Pr="00C54AB7" w:rsidRDefault="000D4B9C" w:rsidP="002325B0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4245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B35A05" w:rsidRPr="007F77CA" w:rsidRDefault="00B35A05" w:rsidP="002F38A8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D0ED2">
        <w:rPr>
          <w:rFonts w:eastAsia="Times New Roman" w:cs="Times New Roman"/>
          <w:sz w:val="18"/>
          <w:szCs w:val="18"/>
          <w:lang w:eastAsia="ru-RU"/>
        </w:rPr>
      </w:r>
      <w:r w:rsidR="007D0E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p w:rsidR="00C54AB7" w:rsidRPr="007F77CA" w:rsidRDefault="00C54AB7" w:rsidP="002F38A8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C54AB7" w:rsidRPr="00C54AB7" w:rsidTr="002325B0"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</w:p>
        </w:tc>
        <w:tc>
          <w:tcPr>
            <w:tcW w:w="3294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C54AB7" w:rsidRPr="00C54AB7" w:rsidRDefault="00C54AB7" w:rsidP="00AE69A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C54AB7" w:rsidRPr="00C54AB7" w:rsidTr="002325B0">
        <w:trPr>
          <w:trHeight w:val="225"/>
        </w:trPr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</w:p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</w:tc>
        <w:tc>
          <w:tcPr>
            <w:tcW w:w="4245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:rsidTr="00C54AB7">
        <w:tc>
          <w:tcPr>
            <w:tcW w:w="7607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67033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заключению 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>дел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ок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РЕПО на Фондовом рынке в реж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имах с Центральным контрагентом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D0E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2E75F2" w:rsidRDefault="002E75F2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2E75F2" w:rsidRPr="00FE5247" w:rsidRDefault="002E75F2" w:rsidP="002E75F2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t>Доступ к электронному документообороту</w:t>
      </w:r>
    </w:p>
    <w:p w:rsidR="002E75F2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7B7F54" w:rsidRPr="00FE5247" w:rsidRDefault="007B7F54" w:rsidP="007B7F54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7D0ED2">
        <w:rPr>
          <w:rFonts w:eastAsia="Times New Roman" w:cs="Times New Roman"/>
          <w:b/>
          <w:sz w:val="18"/>
          <w:szCs w:val="18"/>
          <w:lang w:eastAsia="ru-RU"/>
        </w:rPr>
      </w:r>
      <w:r w:rsidR="007D0ED2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 xml:space="preserve"> Осуществить подключение к Системе «Личный кабинет клиента» на следующих условиях</w:t>
      </w:r>
      <w:r>
        <w:rPr>
          <w:rFonts w:eastAsia="Times New Roman" w:cs="Times New Roman"/>
          <w:b/>
          <w:sz w:val="18"/>
          <w:szCs w:val="18"/>
          <w:lang w:eastAsia="ru-RU"/>
        </w:rPr>
        <w:t>;</w:t>
      </w: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7D0ED2">
        <w:rPr>
          <w:rFonts w:eastAsia="Times New Roman" w:cs="Times New Roman"/>
          <w:b/>
          <w:sz w:val="18"/>
          <w:szCs w:val="18"/>
          <w:lang w:eastAsia="ru-RU"/>
        </w:rPr>
      </w:r>
      <w:r w:rsidR="007D0ED2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>Внести изменения в условия до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ст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 xml:space="preserve">упа к 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Системе «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»</w:t>
      </w:r>
      <w:r w:rsidR="007B7F54">
        <w:rPr>
          <w:rFonts w:eastAsia="Times New Roman" w:cs="Times New Roman"/>
          <w:b/>
          <w:sz w:val="18"/>
          <w:szCs w:val="18"/>
          <w:lang w:eastAsia="ru-RU"/>
        </w:rPr>
        <w:t>;</w:t>
      </w:r>
    </w:p>
    <w:p w:rsidR="002E75F2" w:rsidRPr="00FE5247" w:rsidRDefault="002E75F2" w:rsidP="002E75F2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FE5247">
        <w:rPr>
          <w:rFonts w:eastAsia="Calibri" w:cs="Times New Roman"/>
          <w:b/>
          <w:sz w:val="18"/>
          <w:szCs w:val="18"/>
        </w:rPr>
        <w:t>Список авторизованных пользователей и аутентификационные данные:</w:t>
      </w:r>
    </w:p>
    <w:tbl>
      <w:tblPr>
        <w:tblStyle w:val="1"/>
        <w:tblW w:w="10065" w:type="dxa"/>
        <w:tblInd w:w="-34" w:type="dxa"/>
        <w:tblLook w:val="04A0" w:firstRow="1" w:lastRow="0" w:firstColumn="1" w:lastColumn="0" w:noHBand="0" w:noVBand="1"/>
      </w:tblPr>
      <w:tblGrid>
        <w:gridCol w:w="2634"/>
        <w:gridCol w:w="1790"/>
        <w:gridCol w:w="1842"/>
        <w:gridCol w:w="2127"/>
        <w:gridCol w:w="1672"/>
      </w:tblGrid>
      <w:tr w:rsidR="002E75F2" w:rsidRPr="00FE5247" w:rsidTr="007B7F54">
        <w:tc>
          <w:tcPr>
            <w:tcW w:w="2634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FE5247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127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672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2E75F2" w:rsidRPr="00FE5247" w:rsidTr="007B7F54">
        <w:tc>
          <w:tcPr>
            <w:tcW w:w="2634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D0ED2">
              <w:rPr>
                <w:rFonts w:eastAsia="Calibri" w:cs="Times New Roman"/>
                <w:b/>
                <w:sz w:val="18"/>
                <w:szCs w:val="18"/>
              </w:rPr>
            </w:r>
            <w:r w:rsidR="007D0E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D0ED2">
              <w:rPr>
                <w:rFonts w:eastAsia="Calibri" w:cs="Times New Roman"/>
                <w:b/>
                <w:sz w:val="18"/>
                <w:szCs w:val="18"/>
              </w:rPr>
            </w:r>
            <w:r w:rsidR="007D0E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</w:tc>
        <w:tc>
          <w:tcPr>
            <w:tcW w:w="1672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D0ED2">
              <w:rPr>
                <w:rFonts w:eastAsia="Calibri" w:cs="Times New Roman"/>
                <w:b/>
                <w:sz w:val="18"/>
                <w:szCs w:val="18"/>
              </w:rPr>
            </w:r>
            <w:r w:rsidR="007D0E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D0ED2">
              <w:rPr>
                <w:rFonts w:eastAsia="Calibri" w:cs="Times New Roman"/>
                <w:b/>
                <w:sz w:val="18"/>
                <w:szCs w:val="18"/>
              </w:rPr>
            </w:r>
            <w:r w:rsidR="007D0E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D0ED2">
              <w:rPr>
                <w:rFonts w:eastAsia="Calibri" w:cs="Times New Roman"/>
                <w:b/>
                <w:sz w:val="18"/>
                <w:szCs w:val="18"/>
              </w:rPr>
            </w:r>
            <w:r w:rsidR="007D0E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НЭП</w:t>
            </w:r>
          </w:p>
        </w:tc>
      </w:tr>
    </w:tbl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i/>
          <w:sz w:val="18"/>
          <w:szCs w:val="18"/>
          <w:lang w:eastAsia="ru-RU"/>
        </w:rPr>
        <w:t xml:space="preserve">Примечание: </w:t>
      </w:r>
      <w:r w:rsidRPr="00FE5247">
        <w:rPr>
          <w:rFonts w:eastAsia="Times New Roman" w:cs="Times New Roman"/>
          <w:i/>
          <w:sz w:val="18"/>
          <w:szCs w:val="18"/>
          <w:lang w:eastAsia="ru-RU"/>
        </w:rPr>
        <w:t>в случае предоставления Получателем финансовых услуг своему Уполномоченному представителю права подписания электронных документов электронной подписью, Получатель финансовых услуг предоставляет в РЕГИОН доверенность, а также анкету и документы на Уполномоченного представителя;</w:t>
      </w: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i/>
          <w:sz w:val="18"/>
          <w:szCs w:val="18"/>
          <w:lang w:eastAsia="ru-RU"/>
        </w:rPr>
        <w:t>Доступ в Систему «Личный кабинет клиента» автоматически приостанавливается в случае окончания срока действия полномочий Уполномоченного представителя.</w:t>
      </w:r>
    </w:p>
    <w:p w:rsidR="002E75F2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 w:bidi="ru-RU"/>
        </w:rPr>
      </w:pP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FE5247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FE5247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:rsidR="007B7F54" w:rsidRDefault="007B7F54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Pr="00371A4A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:rsidR="00C54AB7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:rsidR="006F43CB" w:rsidRPr="006F43CB" w:rsidRDefault="006F43CB" w:rsidP="006F43C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6F43C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индивидуальными инвестиционными счетами (Приложение №22);</w:t>
      </w:r>
    </w:p>
    <w:p w:rsidR="00C54AB7" w:rsidRPr="002F38A8" w:rsidRDefault="006E7B56" w:rsidP="006E7B56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6E7B56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="00C54AB7" w:rsidRPr="002F38A8">
        <w:rPr>
          <w:rFonts w:eastAsia="Times New Roman" w:cs="Times New Roman"/>
          <w:sz w:val="18"/>
          <w:szCs w:val="18"/>
          <w:lang w:eastAsia="ru-RU"/>
        </w:rPr>
        <w:t xml:space="preserve">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ч.1.</w:t>
      </w:r>
      <w:r w:rsidR="00C54AB7"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2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3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4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5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6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:rsidR="00C54AB7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:rsidR="003605DA" w:rsidRDefault="003605DA" w:rsidP="003605DA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3605DA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:rsidR="00B22CDC" w:rsidRPr="00264130" w:rsidRDefault="00B22CDC" w:rsidP="00B22CDC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B00170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A87AB6">
        <w:rPr>
          <w:rFonts w:eastAsia="Times New Roman" w:cs="Times New Roman"/>
          <w:sz w:val="18"/>
          <w:szCs w:val="18"/>
          <w:lang w:eastAsia="ru-RU"/>
        </w:rPr>
        <w:t>;</w:t>
      </w:r>
    </w:p>
    <w:p w:rsidR="00AC7214" w:rsidRPr="00AC7214" w:rsidRDefault="00AC7214" w:rsidP="00646232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AC7214">
        <w:rPr>
          <w:rFonts w:eastAsia="Times New Roman" w:cs="Times New Roman"/>
          <w:sz w:val="18"/>
          <w:szCs w:val="18"/>
          <w:lang w:eastAsia="ru-RU"/>
        </w:rPr>
        <w:t>Информационные документы о финансовых инструментах</w:t>
      </w:r>
      <w:r w:rsidR="00C718D7">
        <w:rPr>
          <w:rFonts w:eastAsia="Times New Roman" w:cs="Times New Roman"/>
          <w:sz w:val="18"/>
          <w:szCs w:val="18"/>
          <w:lang w:eastAsia="ru-RU"/>
        </w:rPr>
        <w:t>, размещённые</w:t>
      </w:r>
      <w:r w:rsidRPr="00AC7214">
        <w:rPr>
          <w:rFonts w:eastAsia="Times New Roman" w:cs="Times New Roman"/>
          <w:sz w:val="18"/>
          <w:szCs w:val="18"/>
          <w:lang w:eastAsia="ru-RU"/>
        </w:rPr>
        <w:t xml:space="preserve"> на сайте РЕГИОНА</w:t>
      </w:r>
      <w:r w:rsidR="00C718D7">
        <w:rPr>
          <w:rFonts w:eastAsia="Times New Roman" w:cs="Times New Roman"/>
          <w:sz w:val="18"/>
          <w:szCs w:val="18"/>
          <w:lang w:eastAsia="ru-RU"/>
        </w:rPr>
        <w:t>;</w:t>
      </w:r>
    </w:p>
    <w:p w:rsidR="00C54AB7" w:rsidRDefault="00C54AB7" w:rsidP="0036479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:rsidR="002E75F2" w:rsidRPr="002E75F2" w:rsidRDefault="00C718D7" w:rsidP="002E75F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="002E75F2" w:rsidRPr="002E75F2">
        <w:rPr>
          <w:rFonts w:eastAsia="Times New Roman" w:cs="Times New Roman"/>
          <w:sz w:val="18"/>
          <w:szCs w:val="18"/>
          <w:lang w:eastAsia="ru-RU"/>
        </w:rPr>
        <w:t>.</w:t>
      </w:r>
    </w:p>
    <w:p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371A4A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окументами, в том числе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 xml:space="preserve"> с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Декларациями о рисках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:rsidR="00C54AB7" w:rsidRPr="00371A4A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2E75F2" w:rsidRDefault="002E75F2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Default="00C54AB7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E75F2">
        <w:rPr>
          <w:rFonts w:eastAsia="Times New Roman" w:cs="Times New Roman"/>
          <w:b/>
          <w:sz w:val="18"/>
          <w:szCs w:val="18"/>
          <w:lang w:eastAsia="ru-RU"/>
        </w:rPr>
        <w:t>Подпись Клиента/Представителя клиента</w:t>
      </w:r>
      <w:r w:rsidRPr="002F38A8">
        <w:rPr>
          <w:rFonts w:eastAsia="Times New Roman" w:cs="Times New Roman"/>
          <w:b/>
          <w:sz w:val="20"/>
          <w:szCs w:val="17"/>
          <w:lang w:eastAsia="ru-RU"/>
        </w:rPr>
        <w:t>: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2318F" wp14:editId="59042B5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73A2957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F9421" wp14:editId="5AE28290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563BC5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7C094" wp14:editId="2A63C7AE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8AC8C65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C54AB7">
        <w:rPr>
          <w:rFonts w:eastAsia="Times New Roman" w:cs="Times New Roman"/>
          <w:sz w:val="20"/>
          <w:szCs w:val="20"/>
          <w:u w:val="single"/>
          <w:lang w:eastAsia="ru-RU"/>
        </w:rPr>
        <w:t>Примечание</w:t>
      </w:r>
      <w:r w:rsidRPr="00C54AB7">
        <w:rPr>
          <w:rFonts w:eastAsia="Times New Roman" w:cs="Times New Roman"/>
          <w:sz w:val="20"/>
          <w:szCs w:val="20"/>
          <w:lang w:eastAsia="ru-RU"/>
        </w:rPr>
        <w:t xml:space="preserve">: 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При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подключении/отключении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отдельных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услуг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Клиент заполняет только подлежащие изменению пункты.</w:t>
      </w: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bookmarkEnd w:id="0"/>
    <w:p w:rsidR="00BE6A68" w:rsidRDefault="00BE6A68"/>
    <w:sectPr w:rsidR="00BE6A68" w:rsidSect="002F38A8">
      <w:headerReference w:type="default" r:id="rId10"/>
      <w:footerReference w:type="default" r:id="rId11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810" w:rsidRDefault="00873810">
      <w:pPr>
        <w:spacing w:after="0" w:line="240" w:lineRule="auto"/>
      </w:pPr>
      <w:r>
        <w:separator/>
      </w:r>
    </w:p>
  </w:endnote>
  <w:endnote w:type="continuationSeparator" w:id="0">
    <w:p w:rsidR="00873810" w:rsidRDefault="0087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Pr="002E75F2" w:rsidRDefault="002E75F2" w:rsidP="002E75F2">
    <w:pPr>
      <w:pStyle w:val="a3"/>
      <w:jc w:val="right"/>
      <w:rPr>
        <w:b/>
        <w:i/>
        <w:sz w:val="20"/>
        <w:szCs w:val="20"/>
      </w:rPr>
    </w:pPr>
    <w:r w:rsidRPr="002E75F2">
      <w:rPr>
        <w:b/>
        <w:i/>
        <w:sz w:val="20"/>
        <w:szCs w:val="20"/>
      </w:rPr>
      <w:t>Подпись Клиента_______________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810" w:rsidRDefault="00873810">
      <w:pPr>
        <w:spacing w:after="0" w:line="240" w:lineRule="auto"/>
      </w:pPr>
      <w:r>
        <w:separator/>
      </w:r>
    </w:p>
  </w:footnote>
  <w:footnote w:type="continuationSeparator" w:id="0">
    <w:p w:rsidR="00873810" w:rsidRDefault="00873810">
      <w:pPr>
        <w:spacing w:after="0" w:line="240" w:lineRule="auto"/>
      </w:pPr>
      <w:r>
        <w:continuationSeparator/>
      </w:r>
    </w:p>
  </w:footnote>
  <w:footnote w:id="1">
    <w:p w:rsidR="006401C5" w:rsidRPr="008B1ABC" w:rsidRDefault="006401C5" w:rsidP="008B1ABC">
      <w:pPr>
        <w:spacing w:after="0" w:line="240" w:lineRule="auto"/>
        <w:ind w:firstLine="0"/>
        <w:rPr>
          <w:rFonts w:eastAsia="Times New Roman" w:cs="Times New Roman"/>
          <w:sz w:val="14"/>
          <w:szCs w:val="16"/>
          <w:lang w:eastAsia="ru-RU"/>
        </w:rPr>
      </w:pPr>
      <w:r w:rsidRPr="006E25C9">
        <w:rPr>
          <w:rStyle w:val="af3"/>
          <w:sz w:val="16"/>
        </w:rPr>
        <w:footnoteRef/>
      </w:r>
      <w:r>
        <w:t xml:space="preserve"> </w:t>
      </w:r>
      <w:r w:rsidRPr="008D79E0">
        <w:rPr>
          <w:rFonts w:cs="Times New Roman"/>
          <w:sz w:val="14"/>
          <w:szCs w:val="16"/>
        </w:rPr>
        <w:t xml:space="preserve">За исключением сделок с драгоценными металлами на Валютном рынке </w:t>
      </w:r>
      <w:r w:rsidRPr="008D79E0">
        <w:rPr>
          <w:rFonts w:eastAsia="Times New Roman" w:cs="Times New Roman"/>
          <w:sz w:val="14"/>
          <w:szCs w:val="16"/>
          <w:lang w:eastAsia="ru-RU"/>
        </w:rPr>
        <w:t>и рынке драгоценных металлов</w:t>
      </w:r>
      <w:r w:rsidRPr="008D79E0">
        <w:rPr>
          <w:rFonts w:cs="Times New Roman"/>
          <w:sz w:val="14"/>
          <w:szCs w:val="16"/>
        </w:rPr>
        <w:t xml:space="preserve">, а так же </w:t>
      </w:r>
      <w:r w:rsidR="006E25C9" w:rsidRPr="008D79E0">
        <w:rPr>
          <w:rFonts w:cs="Times New Roman"/>
          <w:sz w:val="14"/>
          <w:szCs w:val="16"/>
        </w:rPr>
        <w:t>сделок купли</w:t>
      </w:r>
      <w:r w:rsidRPr="008D79E0">
        <w:rPr>
          <w:rFonts w:cs="Times New Roman"/>
          <w:sz w:val="14"/>
        </w:rPr>
        <w:t>-продажи</w:t>
      </w:r>
      <w:r w:rsidRPr="008D79E0">
        <w:rPr>
          <w:rFonts w:cs="Times New Roman"/>
          <w:sz w:val="14"/>
          <w:szCs w:val="16"/>
        </w:rPr>
        <w:t xml:space="preserve"> </w:t>
      </w:r>
      <w:r w:rsidRPr="008D79E0">
        <w:rPr>
          <w:rFonts w:cs="Times New Roman"/>
          <w:sz w:val="14"/>
        </w:rPr>
        <w:t xml:space="preserve">на организованных торгах ПАО «СПБ Биржа» </w:t>
      </w:r>
      <w:r w:rsidR="006E25C9" w:rsidRPr="006E25C9">
        <w:rPr>
          <w:sz w:val="14"/>
        </w:rPr>
        <w:t>с ценными бумагами российских эмитентов</w:t>
      </w:r>
      <w:r w:rsidRPr="008D79E0">
        <w:rPr>
          <w:rFonts w:cs="Times New Roman"/>
          <w:sz w:val="14"/>
        </w:rPr>
        <w:t xml:space="preserve">, </w:t>
      </w:r>
      <w:r w:rsidRPr="008D79E0">
        <w:rPr>
          <w:rFonts w:cs="Times New Roman"/>
          <w:sz w:val="14"/>
          <w:szCs w:val="16"/>
        </w:rPr>
        <w:t>указанные сделки доступны только для квалифицированных инвесторов.</w:t>
      </w:r>
      <w:r w:rsidRPr="008D79E0">
        <w:rPr>
          <w:rFonts w:eastAsia="Times New Roman" w:cs="Times New Roman"/>
          <w:sz w:val="14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2">
    <w:p w:rsidR="008B1ABC" w:rsidRDefault="008B1ABC" w:rsidP="008B1ABC">
      <w:pPr>
        <w:spacing w:after="0" w:line="240" w:lineRule="auto"/>
        <w:ind w:firstLine="0"/>
      </w:pPr>
      <w:r w:rsidRPr="0091020D">
        <w:rPr>
          <w:rFonts w:eastAsia="Times New Roman" w:cs="Times New Roman"/>
          <w:sz w:val="12"/>
          <w:szCs w:val="16"/>
          <w:lang w:eastAsia="ru-RU"/>
        </w:rPr>
        <w:footnoteRef/>
      </w:r>
      <w:r w:rsidRPr="0091020D">
        <w:rPr>
          <w:rFonts w:eastAsia="Times New Roman" w:cs="Times New Roman"/>
          <w:sz w:val="14"/>
          <w:szCs w:val="16"/>
          <w:lang w:eastAsia="ru-RU"/>
        </w:rPr>
        <w:t xml:space="preserve"> </w:t>
      </w:r>
      <w:r w:rsidRPr="008B1ABC">
        <w:rPr>
          <w:rFonts w:eastAsia="Times New Roman" w:cs="Times New Roman"/>
          <w:sz w:val="14"/>
          <w:szCs w:val="16"/>
          <w:lang w:eastAsia="ru-RU"/>
        </w:rPr>
        <w:t>Сделки с ценными бумагами иностранных эмитентов на ПАО «СПБ Биржа» доступны только для квалифициованных инвесторов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A07C16">
      <w:rPr>
        <w:b/>
        <w:sz w:val="22"/>
      </w:rPr>
      <w:t>с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:rsidR="00013563" w:rsidRDefault="007D0E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30421"/>
    <w:multiLevelType w:val="hybridMultilevel"/>
    <w:tmpl w:val="04B86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24B9F"/>
    <w:rsid w:val="00031224"/>
    <w:rsid w:val="000407F9"/>
    <w:rsid w:val="000518F6"/>
    <w:rsid w:val="00062F82"/>
    <w:rsid w:val="000905D3"/>
    <w:rsid w:val="00093854"/>
    <w:rsid w:val="000A2A5E"/>
    <w:rsid w:val="000B50FA"/>
    <w:rsid w:val="000D14C1"/>
    <w:rsid w:val="000D4B9C"/>
    <w:rsid w:val="000E1DDB"/>
    <w:rsid w:val="000E354B"/>
    <w:rsid w:val="000F46ED"/>
    <w:rsid w:val="00174D15"/>
    <w:rsid w:val="00180545"/>
    <w:rsid w:val="001820F8"/>
    <w:rsid w:val="001972DB"/>
    <w:rsid w:val="001A0BD5"/>
    <w:rsid w:val="001A400A"/>
    <w:rsid w:val="001B173B"/>
    <w:rsid w:val="002325B0"/>
    <w:rsid w:val="00237C53"/>
    <w:rsid w:val="0024295A"/>
    <w:rsid w:val="002661AA"/>
    <w:rsid w:val="00266AA5"/>
    <w:rsid w:val="002A24DF"/>
    <w:rsid w:val="002A3E19"/>
    <w:rsid w:val="002B4406"/>
    <w:rsid w:val="002B5D93"/>
    <w:rsid w:val="002B6EB8"/>
    <w:rsid w:val="002E75F2"/>
    <w:rsid w:val="002F38A8"/>
    <w:rsid w:val="003124B2"/>
    <w:rsid w:val="003162FD"/>
    <w:rsid w:val="00330C62"/>
    <w:rsid w:val="00343FC4"/>
    <w:rsid w:val="00354B6C"/>
    <w:rsid w:val="003605DA"/>
    <w:rsid w:val="0036479B"/>
    <w:rsid w:val="00381AC4"/>
    <w:rsid w:val="003C309F"/>
    <w:rsid w:val="003D709C"/>
    <w:rsid w:val="003F52F6"/>
    <w:rsid w:val="004040A6"/>
    <w:rsid w:val="004073BC"/>
    <w:rsid w:val="0041397F"/>
    <w:rsid w:val="0042551E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01C5"/>
    <w:rsid w:val="0064394A"/>
    <w:rsid w:val="00646232"/>
    <w:rsid w:val="0065240B"/>
    <w:rsid w:val="00670339"/>
    <w:rsid w:val="006723A4"/>
    <w:rsid w:val="00672582"/>
    <w:rsid w:val="0067561D"/>
    <w:rsid w:val="0069667B"/>
    <w:rsid w:val="00696F94"/>
    <w:rsid w:val="006B3A3A"/>
    <w:rsid w:val="006E25C9"/>
    <w:rsid w:val="006E7B56"/>
    <w:rsid w:val="006F43CB"/>
    <w:rsid w:val="007046FE"/>
    <w:rsid w:val="00711AC7"/>
    <w:rsid w:val="00712DF0"/>
    <w:rsid w:val="00724216"/>
    <w:rsid w:val="007926F4"/>
    <w:rsid w:val="00793A04"/>
    <w:rsid w:val="007B4A3C"/>
    <w:rsid w:val="007B5E4D"/>
    <w:rsid w:val="007B7F54"/>
    <w:rsid w:val="007D0ED2"/>
    <w:rsid w:val="007F1CB8"/>
    <w:rsid w:val="007F7460"/>
    <w:rsid w:val="007F77CA"/>
    <w:rsid w:val="00801471"/>
    <w:rsid w:val="00807148"/>
    <w:rsid w:val="00812533"/>
    <w:rsid w:val="008362CA"/>
    <w:rsid w:val="008425CE"/>
    <w:rsid w:val="0084541D"/>
    <w:rsid w:val="00852892"/>
    <w:rsid w:val="00873810"/>
    <w:rsid w:val="008841F6"/>
    <w:rsid w:val="008B1ABC"/>
    <w:rsid w:val="008B630E"/>
    <w:rsid w:val="008C0426"/>
    <w:rsid w:val="008D25C1"/>
    <w:rsid w:val="008E018D"/>
    <w:rsid w:val="00907DA7"/>
    <w:rsid w:val="0091020D"/>
    <w:rsid w:val="00931AA9"/>
    <w:rsid w:val="0095415A"/>
    <w:rsid w:val="009639BE"/>
    <w:rsid w:val="009737EF"/>
    <w:rsid w:val="00976597"/>
    <w:rsid w:val="00984EE4"/>
    <w:rsid w:val="009921C9"/>
    <w:rsid w:val="009A0001"/>
    <w:rsid w:val="009D2EB2"/>
    <w:rsid w:val="009D4627"/>
    <w:rsid w:val="009E0B53"/>
    <w:rsid w:val="009E29CC"/>
    <w:rsid w:val="009F4BD0"/>
    <w:rsid w:val="00A07C16"/>
    <w:rsid w:val="00A22DA7"/>
    <w:rsid w:val="00A24AB2"/>
    <w:rsid w:val="00A305EA"/>
    <w:rsid w:val="00A4684A"/>
    <w:rsid w:val="00A63AC6"/>
    <w:rsid w:val="00A87AB6"/>
    <w:rsid w:val="00A93A56"/>
    <w:rsid w:val="00A9557C"/>
    <w:rsid w:val="00AB59F6"/>
    <w:rsid w:val="00AC7214"/>
    <w:rsid w:val="00AD5BD3"/>
    <w:rsid w:val="00AE69AC"/>
    <w:rsid w:val="00B03D6D"/>
    <w:rsid w:val="00B165CC"/>
    <w:rsid w:val="00B22CDC"/>
    <w:rsid w:val="00B35A05"/>
    <w:rsid w:val="00B703FD"/>
    <w:rsid w:val="00B82BF7"/>
    <w:rsid w:val="00B861E1"/>
    <w:rsid w:val="00B86BA6"/>
    <w:rsid w:val="00B86FFE"/>
    <w:rsid w:val="00B92B77"/>
    <w:rsid w:val="00BD4860"/>
    <w:rsid w:val="00BE6A68"/>
    <w:rsid w:val="00C247D7"/>
    <w:rsid w:val="00C27338"/>
    <w:rsid w:val="00C455C5"/>
    <w:rsid w:val="00C457CE"/>
    <w:rsid w:val="00C52195"/>
    <w:rsid w:val="00C54AB7"/>
    <w:rsid w:val="00C65956"/>
    <w:rsid w:val="00C65BF4"/>
    <w:rsid w:val="00C718D7"/>
    <w:rsid w:val="00C8274C"/>
    <w:rsid w:val="00C84412"/>
    <w:rsid w:val="00CB527A"/>
    <w:rsid w:val="00CC67AB"/>
    <w:rsid w:val="00CD3549"/>
    <w:rsid w:val="00CE02C5"/>
    <w:rsid w:val="00CE7CA5"/>
    <w:rsid w:val="00CF4C8F"/>
    <w:rsid w:val="00CF675F"/>
    <w:rsid w:val="00D57073"/>
    <w:rsid w:val="00D707EA"/>
    <w:rsid w:val="00D70DD4"/>
    <w:rsid w:val="00D77090"/>
    <w:rsid w:val="00DB31BF"/>
    <w:rsid w:val="00DE26D0"/>
    <w:rsid w:val="00E46589"/>
    <w:rsid w:val="00E46635"/>
    <w:rsid w:val="00E50BC8"/>
    <w:rsid w:val="00E56C13"/>
    <w:rsid w:val="00E9008E"/>
    <w:rsid w:val="00EA61B1"/>
    <w:rsid w:val="00EC5416"/>
    <w:rsid w:val="00EF0F5A"/>
    <w:rsid w:val="00EF6626"/>
    <w:rsid w:val="00F05D96"/>
    <w:rsid w:val="00F264A7"/>
    <w:rsid w:val="00F40B04"/>
    <w:rsid w:val="00F97ECC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2E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2E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467A-2497-4A61-B184-A42D3A96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6</cp:revision>
  <dcterms:created xsi:type="dcterms:W3CDTF">2024-09-17T14:38:00Z</dcterms:created>
  <dcterms:modified xsi:type="dcterms:W3CDTF">2024-10-07T15:37:00Z</dcterms:modified>
</cp:coreProperties>
</file>